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BF" w:rsidRPr="009656E6" w:rsidRDefault="00B135BF" w:rsidP="00714DD6">
      <w:pPr>
        <w:pStyle w:val="Default"/>
        <w:spacing w:after="60"/>
        <w:rPr>
          <w:rFonts w:ascii="Palatino" w:hAnsi="Palatino" w:cs="Times New Roman"/>
          <w:i/>
        </w:rPr>
      </w:pPr>
      <w:r w:rsidRPr="009656E6">
        <w:rPr>
          <w:rFonts w:ascii="Palatino" w:hAnsi="Palatino" w:cs="Arial Black"/>
          <w:b/>
          <w:bCs/>
        </w:rPr>
        <w:t>1</w:t>
      </w:r>
      <w:r w:rsidR="00D85810" w:rsidRPr="009656E6">
        <w:rPr>
          <w:rFonts w:ascii="Palatino" w:hAnsi="Palatino" w:cs="Times New Roman"/>
          <w:b/>
          <w:bCs/>
        </w:rPr>
        <w:t xml:space="preserve">. </w:t>
      </w:r>
      <w:r w:rsidRPr="009656E6">
        <w:rPr>
          <w:rFonts w:ascii="Palatino" w:hAnsi="Palatino" w:cs="Arial Black"/>
          <w:b/>
          <w:bCs/>
        </w:rPr>
        <w:t xml:space="preserve"> </w:t>
      </w:r>
      <w:r w:rsidR="00714DD6" w:rsidRPr="009656E6">
        <w:rPr>
          <w:rFonts w:ascii="Palatino" w:hAnsi="Palatino" w:cs="Times New Roman"/>
        </w:rPr>
        <w:t>The Venn diagram and Attribute table shown both represent the same information about the siblings of a group of Year 10 students</w:t>
      </w:r>
      <w:r w:rsidR="00D244D4" w:rsidRPr="009656E6">
        <w:rPr>
          <w:rFonts w:ascii="Palatino" w:hAnsi="Palatino" w:cs="Times New Roman"/>
        </w:rPr>
        <w:t>. (</w:t>
      </w:r>
      <w:r w:rsidR="00D244D4" w:rsidRPr="009656E6">
        <w:rPr>
          <w:rFonts w:ascii="Palatino" w:hAnsi="Palatino" w:cs="Times New Roman"/>
          <w:i/>
        </w:rPr>
        <w:t>Not all Karnaugh maps have the shaded row and column, but including it makes is easier to make calculations)</w:t>
      </w: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  <w:r w:rsidRPr="009656E6">
        <w:rPr>
          <w:rFonts w:ascii="Palatino" w:hAnsi="Palatino" w:cs="Times New Roman"/>
        </w:rPr>
        <w:t>B = Brother</w:t>
      </w:r>
      <w:r w:rsidRPr="009656E6">
        <w:rPr>
          <w:rFonts w:ascii="Palatino" w:hAnsi="Palatino" w:cs="Times New Roman"/>
        </w:rPr>
        <w:tab/>
        <w:t>S = Sister</w:t>
      </w:r>
    </w:p>
    <w:tbl>
      <w:tblPr>
        <w:tblpPr w:leftFromText="180" w:rightFromText="180" w:vertAnchor="text" w:tblpX="415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5"/>
        <w:gridCol w:w="1205"/>
        <w:gridCol w:w="1205"/>
        <w:gridCol w:w="1205"/>
      </w:tblGrid>
      <w:tr w:rsidR="00714DD6" w:rsidRPr="009656E6" w:rsidTr="00D244D4">
        <w:trPr>
          <w:trHeight w:val="449"/>
        </w:trPr>
        <w:tc>
          <w:tcPr>
            <w:tcW w:w="1205" w:type="dxa"/>
            <w:tcBorders>
              <w:top w:val="nil"/>
              <w:left w:val="nil"/>
            </w:tcBorders>
          </w:tcPr>
          <w:p w:rsidR="00714DD6" w:rsidRPr="009656E6" w:rsidRDefault="00714DD6" w:rsidP="00714DD6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714DD6" w:rsidRPr="009656E6" w:rsidRDefault="00D244D4" w:rsidP="004D5C8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B</w:t>
            </w:r>
          </w:p>
        </w:tc>
        <w:tc>
          <w:tcPr>
            <w:tcW w:w="1205" w:type="dxa"/>
          </w:tcPr>
          <w:p w:rsidR="00714DD6" w:rsidRPr="009656E6" w:rsidRDefault="00D244D4" w:rsidP="004D5C8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B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  <w:tcBorders>
              <w:top w:val="nil"/>
              <w:right w:val="nil"/>
            </w:tcBorders>
          </w:tcPr>
          <w:p w:rsidR="00714DD6" w:rsidRPr="009656E6" w:rsidRDefault="00714DD6" w:rsidP="00714DD6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</w:tr>
      <w:tr w:rsidR="00714DD6" w:rsidRPr="009656E6" w:rsidTr="00D244D4">
        <w:trPr>
          <w:trHeight w:val="449"/>
        </w:trPr>
        <w:tc>
          <w:tcPr>
            <w:tcW w:w="1205" w:type="dxa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S</w:t>
            </w:r>
          </w:p>
        </w:tc>
        <w:tc>
          <w:tcPr>
            <w:tcW w:w="1205" w:type="dxa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29</w:t>
            </w:r>
          </w:p>
        </w:tc>
        <w:tc>
          <w:tcPr>
            <w:tcW w:w="1205" w:type="dxa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10</w:t>
            </w:r>
          </w:p>
        </w:tc>
        <w:tc>
          <w:tcPr>
            <w:tcW w:w="1205" w:type="dxa"/>
            <w:shd w:val="clear" w:color="auto" w:fill="EEECE1" w:themeFill="background2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39</w:t>
            </w:r>
          </w:p>
        </w:tc>
      </w:tr>
      <w:tr w:rsidR="00714DD6" w:rsidRPr="009656E6" w:rsidTr="00D244D4">
        <w:trPr>
          <w:trHeight w:val="449"/>
        </w:trPr>
        <w:tc>
          <w:tcPr>
            <w:tcW w:w="1205" w:type="dxa"/>
            <w:tcBorders>
              <w:bottom w:val="single" w:sz="4" w:space="0" w:color="auto"/>
            </w:tcBorders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S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7</w:t>
            </w:r>
          </w:p>
        </w:tc>
        <w:tc>
          <w:tcPr>
            <w:tcW w:w="1205" w:type="dxa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4</w:t>
            </w:r>
          </w:p>
        </w:tc>
        <w:tc>
          <w:tcPr>
            <w:tcW w:w="1205" w:type="dxa"/>
            <w:shd w:val="clear" w:color="auto" w:fill="EEECE1" w:themeFill="background2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11</w:t>
            </w:r>
          </w:p>
        </w:tc>
      </w:tr>
      <w:tr w:rsidR="00714DD6" w:rsidRPr="009656E6" w:rsidTr="00D244D4">
        <w:trPr>
          <w:trHeight w:val="449"/>
        </w:trPr>
        <w:tc>
          <w:tcPr>
            <w:tcW w:w="1205" w:type="dxa"/>
            <w:tcBorders>
              <w:left w:val="nil"/>
              <w:bottom w:val="nil"/>
            </w:tcBorders>
          </w:tcPr>
          <w:p w:rsidR="00714DD6" w:rsidRPr="009656E6" w:rsidRDefault="00714DD6" w:rsidP="00714DD6">
            <w:pPr>
              <w:pStyle w:val="Default"/>
              <w:spacing w:after="60"/>
              <w:rPr>
                <w:rFonts w:ascii="Palatino" w:hAnsi="Palatino" w:cs="Times New Roman"/>
                <w:b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36</w:t>
            </w:r>
          </w:p>
        </w:tc>
        <w:tc>
          <w:tcPr>
            <w:tcW w:w="1205" w:type="dxa"/>
            <w:shd w:val="clear" w:color="auto" w:fill="EEECE1" w:themeFill="background2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14</w:t>
            </w:r>
          </w:p>
        </w:tc>
        <w:tc>
          <w:tcPr>
            <w:tcW w:w="1205" w:type="dxa"/>
            <w:shd w:val="clear" w:color="auto" w:fill="EEECE1" w:themeFill="background2"/>
          </w:tcPr>
          <w:p w:rsidR="00714DD6" w:rsidRPr="009656E6" w:rsidRDefault="00D244D4" w:rsidP="00D244D4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  <w:r w:rsidRPr="009656E6">
              <w:rPr>
                <w:rFonts w:ascii="Palatino" w:hAnsi="Palatino" w:cs="Times New Roman"/>
              </w:rPr>
              <w:t>50</w:t>
            </w:r>
          </w:p>
        </w:tc>
      </w:tr>
    </w:tbl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A65CCE" w:rsidP="00714DD6">
      <w:pPr>
        <w:pStyle w:val="Default"/>
        <w:spacing w:after="60"/>
        <w:rPr>
          <w:rFonts w:ascii="Palatino" w:hAnsi="Palatino" w:cs="Times New Roman"/>
        </w:rPr>
      </w:pPr>
      <w:r>
        <w:rPr>
          <w:rFonts w:ascii="Palatino" w:hAnsi="Palatino" w:cs="Times New Roman"/>
          <w:noProof/>
        </w:rPr>
        <w:pict>
          <v:group id="_x0000_s1026" style="position:absolute;margin-left:9.75pt;margin-top:-11.75pt;width:132.75pt;height:90.95pt;z-index:251658240" coordorigin="915,2404" coordsize="2655,1819">
            <v:group id="_x0000_s1027" style="position:absolute;left:915;top:2404;width:2655;height:1785" coordorigin="1125,2305" coordsize="2655,1785">
              <v:rect id="_x0000_s1028" style="position:absolute;left:1125;top:2305;width:2655;height:1785"/>
              <v:oval id="_x0000_s1029" style="position:absolute;left:1395;top:2485;width:1365;height:1365" filled="f" fillcolor="#c4bc96 [2414]"/>
              <v:oval id="_x0000_s1030" style="position:absolute;left:2220;top:2470;width:1365;height:1365" filled="f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485;top:3117;width:570;height:431;mso-height-percent:200;mso-height-percent:200;mso-width-relative:margin;mso-height-relative:margin" filled="f" stroked="f">
              <v:textbox style="mso-next-textbox:#_x0000_s1031;mso-fit-shape-to-text:t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</w:rPr>
                    </w:pPr>
                    <w:r w:rsidRPr="00D244D4">
                      <w:rPr>
                        <w:rFonts w:ascii="Palatino" w:hAnsi="Palatino"/>
                      </w:rPr>
                      <w:t>7</w:t>
                    </w:r>
                  </w:p>
                </w:txbxContent>
              </v:textbox>
            </v:shape>
            <v:shape id="_x0000_s1032" type="#_x0000_t202" style="position:absolute;left:1980;top:3102;width:570;height:431;mso-height-percent:200;mso-height-percent:200;mso-width-relative:margin;mso-height-relative:margin" filled="f" stroked="f">
              <v:textbox style="mso-next-textbox:#_x0000_s1032;mso-fit-shape-to-text:t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</w:rPr>
                    </w:pPr>
                    <w:r w:rsidRPr="00D244D4">
                      <w:rPr>
                        <w:rFonts w:ascii="Palatino" w:hAnsi="Palatino"/>
                      </w:rPr>
                      <w:t>29</w:t>
                    </w:r>
                  </w:p>
                </w:txbxContent>
              </v:textbox>
            </v:shape>
            <v:shape id="_x0000_s1033" type="#_x0000_t202" style="position:absolute;left:2715;top:3087;width:570;height:431;mso-height-percent:200;mso-height-percent:200;mso-width-relative:margin;mso-height-relative:margin" filled="f" stroked="f">
              <v:textbox style="mso-next-textbox:#_x0000_s1033;mso-fit-shape-to-text:t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</w:rPr>
                    </w:pPr>
                    <w:r w:rsidRPr="00D244D4">
                      <w:rPr>
                        <w:rFonts w:ascii="Palatino" w:hAnsi="Palatino"/>
                      </w:rPr>
                      <w:t>10</w:t>
                    </w:r>
                  </w:p>
                </w:txbxContent>
              </v:textbox>
            </v:shape>
            <v:shape id="_x0000_s1034" type="#_x0000_t202" style="position:absolute;left:2070;top:3792;width:570;height:431;mso-height-percent:200;mso-height-percent:200;mso-width-relative:margin;mso-height-relative:margin" filled="f" stroked="f">
              <v:textbox style="mso-next-textbox:#_x0000_s1034;mso-fit-shape-to-text:t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</w:rPr>
                    </w:pPr>
                    <w:r w:rsidRPr="00D244D4">
                      <w:rPr>
                        <w:rFonts w:ascii="Palatino" w:hAnsi="Palatino"/>
                      </w:rPr>
                      <w:t>4</w:t>
                    </w:r>
                  </w:p>
                </w:txbxContent>
              </v:textbox>
            </v:shape>
            <v:shape id="_x0000_s1035" type="#_x0000_t202" style="position:absolute;left:1530;top:2550;width:750;height:705;mso-width-relative:margin;mso-height-relative:margin" filled="f" stroked="f">
              <v:textbox style="mso-next-textbox:#_x0000_s1035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  <w:b/>
                      </w:rPr>
                    </w:pPr>
                    <w:r w:rsidRPr="00D244D4">
                      <w:rPr>
                        <w:rFonts w:ascii="Palatino" w:hAnsi="Palatino"/>
                        <w:b/>
                      </w:rPr>
                      <w:t>B</w:t>
                    </w:r>
                  </w:p>
                </w:txbxContent>
              </v:textbox>
            </v:shape>
            <v:shape id="_x0000_s1036" type="#_x0000_t202" style="position:absolute;left:2430;top:2554;width:1080;height:500;mso-width-relative:margin;mso-height-relative:margin" filled="f" stroked="f">
              <v:textbox style="mso-next-textbox:#_x0000_s1036">
                <w:txbxContent>
                  <w:p w:rsidR="00714DD6" w:rsidRPr="00D244D4" w:rsidRDefault="00714DD6" w:rsidP="00714DD6">
                    <w:pPr>
                      <w:rPr>
                        <w:rFonts w:ascii="Palatino" w:hAnsi="Palatino"/>
                        <w:b/>
                      </w:rPr>
                    </w:pPr>
                    <w:r w:rsidRPr="00D244D4">
                      <w:rPr>
                        <w:rFonts w:ascii="Palatino" w:hAnsi="Palatino"/>
                        <w:b/>
                      </w:rPr>
                      <w:t xml:space="preserve"> S</w:t>
                    </w:r>
                  </w:p>
                </w:txbxContent>
              </v:textbox>
            </v:shape>
          </v:group>
        </w:pict>
      </w: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D244D4" w:rsidP="00714DD6">
      <w:pPr>
        <w:pStyle w:val="Default"/>
        <w:spacing w:after="60"/>
        <w:rPr>
          <w:rFonts w:ascii="Palatino" w:hAnsi="Palatino" w:cs="Times New Roman"/>
        </w:rPr>
      </w:pPr>
      <w:r w:rsidRPr="009656E6">
        <w:rPr>
          <w:rFonts w:ascii="Palatino" w:hAnsi="Palatino" w:cs="Times New Roman"/>
        </w:rPr>
        <w:t>A student is selected at random from the group. Calculate the probability that:</w:t>
      </w:r>
    </w:p>
    <w:p w:rsidR="00D244D4" w:rsidRPr="009656E6" w:rsidRDefault="00D244D4" w:rsidP="00D244D4">
      <w:pPr>
        <w:pStyle w:val="Default"/>
        <w:tabs>
          <w:tab w:val="left" w:pos="5103"/>
        </w:tabs>
        <w:spacing w:after="60"/>
        <w:rPr>
          <w:rFonts w:ascii="Palatino" w:hAnsi="Palatino" w:cs="Times New Roman"/>
        </w:rPr>
      </w:pPr>
      <w:r w:rsidRPr="009656E6">
        <w:rPr>
          <w:rFonts w:ascii="Palatino" w:hAnsi="Palatino" w:cs="Times New Roman"/>
        </w:rPr>
        <w:t xml:space="preserve">(a) </w:t>
      </w:r>
      <w:r w:rsidR="00596E05" w:rsidRPr="009656E6">
        <w:rPr>
          <w:rFonts w:ascii="Palatino" w:hAnsi="Palatino" w:cs="Times New Roman"/>
        </w:rPr>
        <w:t xml:space="preserve"> t</w:t>
      </w:r>
      <w:r w:rsidRPr="009656E6">
        <w:rPr>
          <w:rFonts w:ascii="Palatino" w:hAnsi="Palatino" w:cs="Times New Roman"/>
        </w:rPr>
        <w:t>hey are an only child</w:t>
      </w:r>
      <w:r w:rsidRPr="009656E6">
        <w:rPr>
          <w:rFonts w:ascii="Palatino" w:hAnsi="Palatino" w:cs="Times New Roman"/>
        </w:rPr>
        <w:tab/>
        <w:t xml:space="preserve">(b) </w:t>
      </w:r>
      <w:r w:rsidR="00596E05" w:rsidRPr="009656E6">
        <w:rPr>
          <w:rFonts w:ascii="Palatino" w:hAnsi="Palatino" w:cs="Times New Roman"/>
        </w:rPr>
        <w:t xml:space="preserve"> t</w:t>
      </w:r>
      <w:r w:rsidRPr="009656E6">
        <w:rPr>
          <w:rFonts w:ascii="Palatino" w:hAnsi="Palatino" w:cs="Times New Roman"/>
        </w:rPr>
        <w:t>hey have a brother but no sister</w:t>
      </w:r>
    </w:p>
    <w:p w:rsidR="00D244D4" w:rsidRPr="009656E6" w:rsidRDefault="00D244D4" w:rsidP="00D244D4">
      <w:pPr>
        <w:pStyle w:val="Default"/>
        <w:tabs>
          <w:tab w:val="left" w:pos="5103"/>
        </w:tabs>
        <w:spacing w:after="60"/>
        <w:rPr>
          <w:rFonts w:ascii="Palatino" w:hAnsi="Palatino" w:cs="Times New Roman"/>
        </w:rPr>
      </w:pPr>
      <w:r w:rsidRPr="009656E6">
        <w:rPr>
          <w:rFonts w:ascii="Palatino" w:hAnsi="Palatino" w:cs="Times New Roman"/>
        </w:rPr>
        <w:t xml:space="preserve">(c) </w:t>
      </w:r>
      <w:r w:rsidR="00596E05" w:rsidRPr="009656E6">
        <w:rPr>
          <w:rFonts w:ascii="Palatino" w:hAnsi="Palatino" w:cs="Times New Roman"/>
        </w:rPr>
        <w:t xml:space="preserve"> t</w:t>
      </w:r>
      <w:r w:rsidRPr="009656E6">
        <w:rPr>
          <w:rFonts w:ascii="Palatino" w:hAnsi="Palatino" w:cs="Times New Roman"/>
        </w:rPr>
        <w:t>hey have siblings of both genders</w:t>
      </w:r>
      <w:r w:rsidRPr="009656E6">
        <w:rPr>
          <w:rFonts w:ascii="Palatino" w:hAnsi="Palatino" w:cs="Times New Roman"/>
        </w:rPr>
        <w:tab/>
        <w:t>(d)</w:t>
      </w:r>
      <w:r w:rsidR="00596E05" w:rsidRPr="009656E6">
        <w:rPr>
          <w:rFonts w:ascii="Palatino" w:hAnsi="Palatino" w:cs="Times New Roman"/>
        </w:rPr>
        <w:t xml:space="preserve">  they have a sister</w:t>
      </w: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4D5C84" w:rsidRPr="009656E6" w:rsidRDefault="004D5C84" w:rsidP="00714DD6">
      <w:pPr>
        <w:pStyle w:val="Default"/>
        <w:spacing w:after="60"/>
        <w:rPr>
          <w:rFonts w:ascii="Palatino" w:hAnsi="Palatino" w:cs="Times New Roman"/>
        </w:rPr>
      </w:pPr>
      <w:r w:rsidRPr="009656E6">
        <w:rPr>
          <w:rFonts w:ascii="Palatino" w:hAnsi="Palatino" w:cs="Times New Roman"/>
          <w:b/>
          <w:bCs/>
        </w:rPr>
        <w:t xml:space="preserve">2. </w:t>
      </w:r>
      <w:r w:rsidRPr="009656E6">
        <w:rPr>
          <w:rFonts w:ascii="Palatino" w:hAnsi="Palatino" w:cs="Arial Black"/>
          <w:b/>
          <w:bCs/>
        </w:rPr>
        <w:t xml:space="preserve"> </w:t>
      </w:r>
      <w:r w:rsidRPr="009656E6">
        <w:rPr>
          <w:rFonts w:ascii="Palatino" w:hAnsi="Palatino" w:cs="Times New Roman"/>
        </w:rPr>
        <w:t>The Venn diagram shows the number of Year 10 students that intend continuing with Maths or Science in 2011.</w:t>
      </w:r>
      <w:r w:rsidRPr="009656E6">
        <w:rPr>
          <w:rFonts w:ascii="Palatino" w:hAnsi="Palatino" w:cs="Times New Roman"/>
        </w:rPr>
        <w:tab/>
      </w:r>
      <w:r w:rsidRPr="009656E6">
        <w:rPr>
          <w:rFonts w:ascii="Palatino" w:hAnsi="Palatino" w:cs="Times New Roman"/>
        </w:rPr>
        <w:tab/>
      </w:r>
    </w:p>
    <w:tbl>
      <w:tblPr>
        <w:tblpPr w:leftFromText="180" w:rightFromText="180" w:vertAnchor="text" w:tblpX="415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5"/>
        <w:gridCol w:w="1205"/>
        <w:gridCol w:w="1205"/>
        <w:gridCol w:w="1205"/>
      </w:tblGrid>
      <w:tr w:rsidR="004D5C84" w:rsidRPr="009656E6" w:rsidTr="003F48CC">
        <w:trPr>
          <w:trHeight w:val="449"/>
        </w:trPr>
        <w:tc>
          <w:tcPr>
            <w:tcW w:w="1205" w:type="dxa"/>
            <w:tcBorders>
              <w:top w:val="nil"/>
              <w:left w:val="nil"/>
            </w:tcBorders>
          </w:tcPr>
          <w:p w:rsidR="004D5C84" w:rsidRPr="009656E6" w:rsidRDefault="004D5C84" w:rsidP="003F48CC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M</w:t>
            </w: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M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  <w:tcBorders>
              <w:top w:val="nil"/>
              <w:right w:val="nil"/>
            </w:tcBorders>
          </w:tcPr>
          <w:p w:rsidR="004D5C84" w:rsidRPr="009656E6" w:rsidRDefault="004D5C84" w:rsidP="003F48CC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</w:tr>
      <w:tr w:rsidR="004D5C84" w:rsidRPr="009656E6" w:rsidTr="003F48CC">
        <w:trPr>
          <w:trHeight w:val="449"/>
        </w:trPr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S</w:t>
            </w: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  <w:tr w:rsidR="004D5C84" w:rsidRPr="009656E6" w:rsidTr="003F48CC">
        <w:trPr>
          <w:trHeight w:val="449"/>
        </w:trPr>
        <w:tc>
          <w:tcPr>
            <w:tcW w:w="1205" w:type="dxa"/>
            <w:tcBorders>
              <w:bottom w:val="single" w:sz="4" w:space="0" w:color="auto"/>
            </w:tcBorders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S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  <w:tr w:rsidR="004D5C84" w:rsidRPr="009656E6" w:rsidTr="003F48CC">
        <w:trPr>
          <w:trHeight w:val="449"/>
        </w:trPr>
        <w:tc>
          <w:tcPr>
            <w:tcW w:w="1205" w:type="dxa"/>
            <w:tcBorders>
              <w:left w:val="nil"/>
              <w:bottom w:val="nil"/>
            </w:tcBorders>
          </w:tcPr>
          <w:p w:rsidR="004D5C84" w:rsidRPr="009656E6" w:rsidRDefault="004D5C84" w:rsidP="003F48CC">
            <w:pPr>
              <w:pStyle w:val="Default"/>
              <w:spacing w:after="60"/>
              <w:rPr>
                <w:rFonts w:ascii="Palatino" w:hAnsi="Palatino" w:cs="Times New Roman"/>
                <w:b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4D5C84" w:rsidRPr="009656E6" w:rsidRDefault="004D5C84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</w:tbl>
    <w:p w:rsidR="00714DD6" w:rsidRPr="009656E6" w:rsidRDefault="00A65CCE" w:rsidP="00714DD6">
      <w:pPr>
        <w:pStyle w:val="Default"/>
        <w:spacing w:after="60"/>
        <w:rPr>
          <w:rFonts w:ascii="Palatino" w:hAnsi="Palatino" w:cs="Times New Roman"/>
        </w:rPr>
      </w:pPr>
      <w:r>
        <w:rPr>
          <w:rFonts w:ascii="Palatino" w:hAnsi="Palatino" w:cs="Times New Roman"/>
          <w:noProof/>
        </w:rPr>
        <w:pict>
          <v:group id="_x0000_s1038" style="position:absolute;margin-left:18.75pt;margin-top:6.05pt;width:132.75pt;height:90.4pt;z-index:251659264;mso-position-horizontal-relative:text;mso-position-vertical-relative:text" coordorigin="915,2404" coordsize="2655,1808">
            <v:group id="_x0000_s1039" style="position:absolute;left:915;top:2404;width:2655;height:1785" coordorigin="1125,2305" coordsize="2655,1785">
              <v:rect id="_x0000_s1040" style="position:absolute;left:1125;top:2305;width:2655;height:1785"/>
              <v:oval id="_x0000_s1041" style="position:absolute;left:1395;top:2485;width:1365;height:1365" filled="f" fillcolor="#c4bc96 [2414]"/>
              <v:oval id="_x0000_s1042" style="position:absolute;left:2220;top:2470;width:1365;height:1365" filled="f"/>
            </v:group>
            <v:shape id="_x0000_s1043" type="#_x0000_t202" style="position:absolute;left:1485;top:3117;width:570;height:420;mso-height-percent:200;mso-height-percent:200;mso-width-relative:margin;mso-height-relative:margin" filled="f" stroked="f">
              <v:textbox style="mso-next-textbox:#_x0000_s1043;mso-fit-shape-to-text:t">
                <w:txbxContent>
                  <w:p w:rsidR="004D5C84" w:rsidRPr="004D5C84" w:rsidRDefault="004D5C84" w:rsidP="00714DD6">
                    <w:r>
                      <w:t>88</w:t>
                    </w:r>
                  </w:p>
                </w:txbxContent>
              </v:textbox>
            </v:shape>
            <v:shape id="_x0000_s1044" type="#_x0000_t202" style="position:absolute;left:1980;top:3102;width:570;height:420;mso-height-percent:200;mso-height-percent:200;mso-width-relative:margin;mso-height-relative:margin" filled="f" stroked="f">
              <v:textbox style="mso-next-textbox:#_x0000_s1044;mso-fit-shape-to-text:t">
                <w:txbxContent>
                  <w:p w:rsidR="004D5C84" w:rsidRPr="004D5C84" w:rsidRDefault="004D5C84" w:rsidP="00714DD6">
                    <w:r>
                      <w:t>82</w:t>
                    </w:r>
                  </w:p>
                </w:txbxContent>
              </v:textbox>
            </v:shape>
            <v:shape id="_x0000_s1045" type="#_x0000_t202" style="position:absolute;left:2715;top:3087;width:570;height:420;mso-height-percent:200;mso-height-percent:200;mso-width-relative:margin;mso-height-relative:margin" filled="f" stroked="f">
              <v:textbox style="mso-next-textbox:#_x0000_s1045;mso-fit-shape-to-text:t">
                <w:txbxContent>
                  <w:p w:rsidR="004D5C84" w:rsidRPr="004D5C84" w:rsidRDefault="004D5C84" w:rsidP="00714DD6">
                    <w:r>
                      <w:t>3</w:t>
                    </w:r>
                  </w:p>
                </w:txbxContent>
              </v:textbox>
            </v:shape>
            <v:shape id="_x0000_s1046" type="#_x0000_t202" style="position:absolute;left:2070;top:3792;width:570;height:420;mso-height-percent:200;mso-height-percent:200;mso-width-relative:margin;mso-height-relative:margin" filled="f" stroked="f">
              <v:textbox style="mso-next-textbox:#_x0000_s1046;mso-fit-shape-to-text:t">
                <w:txbxContent>
                  <w:p w:rsidR="004D5C84" w:rsidRPr="004D5C84" w:rsidRDefault="004D5C84" w:rsidP="00714DD6">
                    <w:r>
                      <w:t>27</w:t>
                    </w:r>
                  </w:p>
                </w:txbxContent>
              </v:textbox>
            </v:shape>
            <v:shape id="_x0000_s1047" type="#_x0000_t202" style="position:absolute;left:1530;top:2550;width:750;height:705;mso-width-relative:margin;mso-height-relative:margin" filled="f" stroked="f">
              <v:textbox style="mso-next-textbox:#_x0000_s1047">
                <w:txbxContent>
                  <w:p w:rsidR="004D5C84" w:rsidRPr="004D5C84" w:rsidRDefault="004D5C84" w:rsidP="00714DD6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M</w:t>
                    </w:r>
                  </w:p>
                </w:txbxContent>
              </v:textbox>
            </v:shape>
            <v:shape id="_x0000_s1048" type="#_x0000_t202" style="position:absolute;left:2430;top:2554;width:1080;height:500;mso-width-relative:margin;mso-height-relative:margin" filled="f" stroked="f">
              <v:textbox style="mso-next-textbox:#_x0000_s1048">
                <w:txbxContent>
                  <w:p w:rsidR="004D5C84" w:rsidRPr="00D244D4" w:rsidRDefault="004D5C84" w:rsidP="00714DD6">
                    <w:pPr>
                      <w:rPr>
                        <w:rFonts w:ascii="Palatino" w:hAnsi="Palatino"/>
                        <w:b/>
                      </w:rPr>
                    </w:pPr>
                    <w:r w:rsidRPr="00D244D4">
                      <w:rPr>
                        <w:rFonts w:ascii="Palatino" w:hAnsi="Palatino"/>
                        <w:b/>
                      </w:rPr>
                      <w:t xml:space="preserve"> S</w:t>
                    </w:r>
                  </w:p>
                </w:txbxContent>
              </v:textbox>
            </v:shape>
          </v:group>
        </w:pict>
      </w: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714DD6" w:rsidRPr="009656E6" w:rsidRDefault="00714DD6" w:rsidP="00714DD6">
      <w:pPr>
        <w:pStyle w:val="Default"/>
        <w:spacing w:after="60"/>
        <w:rPr>
          <w:rFonts w:ascii="Palatino" w:hAnsi="Palatino" w:cs="Times New Roman"/>
        </w:rPr>
      </w:pPr>
    </w:p>
    <w:p w:rsidR="00CA0E99" w:rsidRPr="009656E6" w:rsidRDefault="00CA0E99" w:rsidP="00CA0E99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  <w:b/>
        </w:rPr>
      </w:pPr>
    </w:p>
    <w:p w:rsidR="00C41FBB" w:rsidRPr="009656E6" w:rsidRDefault="004D5C84" w:rsidP="004D5C84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>(a)  Complete the attribute table to show the data given in the Venn Diagram</w:t>
      </w:r>
    </w:p>
    <w:p w:rsidR="004D5C84" w:rsidRPr="009656E6" w:rsidRDefault="004D5C84" w:rsidP="004D5C84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 xml:space="preserve">(b)  </w:t>
      </w:r>
      <w:r w:rsidR="008B40EF" w:rsidRPr="009656E6">
        <w:rPr>
          <w:rFonts w:ascii="Palatino" w:hAnsi="Palatino"/>
        </w:rPr>
        <w:t xml:space="preserve">A student is selected at random. </w:t>
      </w:r>
      <w:r w:rsidRPr="009656E6">
        <w:rPr>
          <w:rFonts w:ascii="Palatino" w:hAnsi="Palatino"/>
        </w:rPr>
        <w:t>Calculate</w:t>
      </w:r>
      <w:r w:rsidR="008B40EF" w:rsidRPr="009656E6">
        <w:rPr>
          <w:rFonts w:ascii="Palatino" w:hAnsi="Palatino"/>
        </w:rPr>
        <w:t xml:space="preserve"> the probability that:</w:t>
      </w:r>
    </w:p>
    <w:p w:rsidR="008B40EF" w:rsidRPr="009656E6" w:rsidRDefault="008B40EF" w:rsidP="008B40EF">
      <w:pPr>
        <w:spacing w:after="60"/>
        <w:ind w:firstLine="720"/>
        <w:rPr>
          <w:rFonts w:ascii="Palatino" w:hAnsi="Palatino"/>
        </w:rPr>
      </w:pPr>
      <w:r w:rsidRPr="009656E6">
        <w:rPr>
          <w:rFonts w:ascii="Palatino" w:hAnsi="Palatino"/>
        </w:rPr>
        <w:t>(i)   they will study both Maths and Science in 2011</w:t>
      </w:r>
    </w:p>
    <w:p w:rsidR="008B40EF" w:rsidRPr="009656E6" w:rsidRDefault="008B40EF" w:rsidP="008B40EF">
      <w:pPr>
        <w:spacing w:after="60"/>
        <w:ind w:firstLine="720"/>
        <w:rPr>
          <w:rFonts w:ascii="Palatino" w:hAnsi="Palatino"/>
        </w:rPr>
      </w:pPr>
      <w:r w:rsidRPr="009656E6">
        <w:rPr>
          <w:rFonts w:ascii="Palatino" w:hAnsi="Palatino"/>
        </w:rPr>
        <w:t>(ii)  they won</w:t>
      </w:r>
      <w:r w:rsidRPr="009656E6">
        <w:t>’</w:t>
      </w:r>
      <w:r w:rsidRPr="009656E6">
        <w:rPr>
          <w:rFonts w:ascii="Palatino" w:hAnsi="Palatino"/>
        </w:rPr>
        <w:t>t study Maths in 2011</w:t>
      </w:r>
    </w:p>
    <w:p w:rsidR="008B40EF" w:rsidRPr="009656E6" w:rsidRDefault="008B40EF" w:rsidP="008B40EF">
      <w:pPr>
        <w:spacing w:after="60"/>
        <w:ind w:firstLine="720"/>
        <w:rPr>
          <w:rFonts w:ascii="Palatino" w:hAnsi="Palatino"/>
        </w:rPr>
      </w:pPr>
      <w:r w:rsidRPr="009656E6">
        <w:rPr>
          <w:rFonts w:ascii="Palatino" w:hAnsi="Palatino"/>
        </w:rPr>
        <w:t>(iii) they will study only one of the two subjects in 2011</w:t>
      </w:r>
    </w:p>
    <w:p w:rsidR="002F17E7" w:rsidRPr="009656E6" w:rsidRDefault="002F17E7" w:rsidP="008B40EF">
      <w:pPr>
        <w:spacing w:after="60"/>
        <w:ind w:firstLine="720"/>
        <w:rPr>
          <w:rFonts w:ascii="Palatino" w:hAnsi="Palatino"/>
        </w:rPr>
      </w:pPr>
      <w:r w:rsidRPr="009656E6">
        <w:rPr>
          <w:rFonts w:ascii="Palatino" w:hAnsi="Palatino"/>
        </w:rPr>
        <w:t>(iv) they won</w:t>
      </w:r>
      <w:r w:rsidRPr="009656E6">
        <w:t>’</w:t>
      </w:r>
      <w:r w:rsidRPr="009656E6">
        <w:rPr>
          <w:rFonts w:ascii="Palatino" w:hAnsi="Palatino"/>
        </w:rPr>
        <w:t>t study both subjects in 2011</w:t>
      </w:r>
    </w:p>
    <w:p w:rsidR="008B40EF" w:rsidRPr="009656E6" w:rsidRDefault="008B40EF" w:rsidP="00282F51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 xml:space="preserve">3.  The </w:t>
      </w:r>
      <w:r w:rsidR="00282F51" w:rsidRPr="009656E6">
        <w:rPr>
          <w:rFonts w:ascii="Palatino" w:hAnsi="Palatino"/>
        </w:rPr>
        <w:t>Attribute table</w:t>
      </w:r>
      <w:r w:rsidRPr="009656E6">
        <w:rPr>
          <w:rFonts w:ascii="Palatino" w:hAnsi="Palatino"/>
        </w:rPr>
        <w:t xml:space="preserve"> shows the way in which Year 10 students get to school</w:t>
      </w:r>
    </w:p>
    <w:tbl>
      <w:tblPr>
        <w:tblpPr w:leftFromText="180" w:rightFromText="180" w:vertAnchor="text" w:tblpX="415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5"/>
        <w:gridCol w:w="1205"/>
        <w:gridCol w:w="1205"/>
        <w:gridCol w:w="1205"/>
      </w:tblGrid>
      <w:tr w:rsidR="00282F51" w:rsidRPr="009656E6" w:rsidTr="003F48CC">
        <w:trPr>
          <w:trHeight w:val="449"/>
        </w:trPr>
        <w:tc>
          <w:tcPr>
            <w:tcW w:w="1205" w:type="dxa"/>
            <w:tcBorders>
              <w:top w:val="nil"/>
              <w:left w:val="nil"/>
            </w:tcBorders>
          </w:tcPr>
          <w:p w:rsidR="00282F51" w:rsidRPr="009656E6" w:rsidRDefault="00282F51" w:rsidP="003F48CC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B</w:t>
            </w: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B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  <w:tcBorders>
              <w:top w:val="nil"/>
              <w:right w:val="nil"/>
            </w:tcBorders>
          </w:tcPr>
          <w:p w:rsidR="00282F51" w:rsidRPr="009656E6" w:rsidRDefault="00282F51" w:rsidP="003F48CC">
            <w:pPr>
              <w:pStyle w:val="Default"/>
              <w:spacing w:after="60"/>
              <w:rPr>
                <w:rFonts w:ascii="Palatino" w:hAnsi="Palatino" w:cs="Times New Roman"/>
              </w:rPr>
            </w:pPr>
          </w:p>
        </w:tc>
      </w:tr>
      <w:tr w:rsidR="00282F51" w:rsidRPr="009656E6" w:rsidTr="003F48CC">
        <w:trPr>
          <w:trHeight w:val="449"/>
        </w:trPr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W</w:t>
            </w: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  <w:tr w:rsidR="00282F51" w:rsidRPr="009656E6" w:rsidTr="003F48CC">
        <w:trPr>
          <w:trHeight w:val="449"/>
        </w:trPr>
        <w:tc>
          <w:tcPr>
            <w:tcW w:w="1205" w:type="dxa"/>
            <w:tcBorders>
              <w:bottom w:val="single" w:sz="4" w:space="0" w:color="auto"/>
            </w:tcBorders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  <w:b/>
              </w:rPr>
            </w:pPr>
            <w:r w:rsidRPr="009656E6">
              <w:rPr>
                <w:rFonts w:ascii="Palatino" w:hAnsi="Palatino" w:cs="Times New Roman"/>
                <w:b/>
              </w:rPr>
              <w:t>W</w:t>
            </w:r>
            <w:r w:rsidRPr="009656E6">
              <w:rPr>
                <w:rFonts w:ascii="Palatino Linotype" w:hAnsi="Palatino Linotype" w:cs="Times New Roman"/>
                <w:b/>
              </w:rPr>
              <w:t>′</w:t>
            </w: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  <w:tr w:rsidR="00282F51" w:rsidRPr="009656E6" w:rsidTr="003F48CC">
        <w:trPr>
          <w:trHeight w:val="449"/>
        </w:trPr>
        <w:tc>
          <w:tcPr>
            <w:tcW w:w="1205" w:type="dxa"/>
            <w:tcBorders>
              <w:left w:val="nil"/>
              <w:bottom w:val="nil"/>
            </w:tcBorders>
          </w:tcPr>
          <w:p w:rsidR="00282F51" w:rsidRPr="009656E6" w:rsidRDefault="00282F51" w:rsidP="003F48CC">
            <w:pPr>
              <w:pStyle w:val="Default"/>
              <w:spacing w:after="60"/>
              <w:rPr>
                <w:rFonts w:ascii="Palatino" w:hAnsi="Palatino" w:cs="Times New Roman"/>
                <w:b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  <w:tc>
          <w:tcPr>
            <w:tcW w:w="1205" w:type="dxa"/>
            <w:shd w:val="clear" w:color="auto" w:fill="EEECE1" w:themeFill="background2"/>
          </w:tcPr>
          <w:p w:rsidR="00282F51" w:rsidRPr="009656E6" w:rsidRDefault="00282F51" w:rsidP="003F48CC">
            <w:pPr>
              <w:pStyle w:val="Default"/>
              <w:spacing w:before="60" w:after="60"/>
              <w:jc w:val="center"/>
              <w:rPr>
                <w:rFonts w:ascii="Palatino" w:hAnsi="Palatino" w:cs="Times New Roman"/>
              </w:rPr>
            </w:pPr>
          </w:p>
        </w:tc>
      </w:tr>
    </w:tbl>
    <w:p w:rsidR="008B40EF" w:rsidRPr="009656E6" w:rsidRDefault="00282F51" w:rsidP="00282F51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ab/>
        <w:t>B = Bus</w:t>
      </w:r>
    </w:p>
    <w:p w:rsidR="00282F51" w:rsidRPr="009656E6" w:rsidRDefault="00282F51" w:rsidP="00282F51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ab/>
        <w:t>W = Walk</w:t>
      </w:r>
    </w:p>
    <w:p w:rsidR="00282F51" w:rsidRPr="009656E6" w:rsidRDefault="00282F51" w:rsidP="00282F51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>(a) Complete the attribute table</w:t>
      </w:r>
    </w:p>
    <w:p w:rsidR="00282F51" w:rsidRPr="009656E6" w:rsidRDefault="00282F51" w:rsidP="00282F51">
      <w:pPr>
        <w:spacing w:after="60"/>
        <w:rPr>
          <w:rFonts w:ascii="Palatino" w:hAnsi="Palatino"/>
        </w:rPr>
      </w:pPr>
      <w:r w:rsidRPr="009656E6">
        <w:rPr>
          <w:rFonts w:ascii="Palatino" w:hAnsi="Palatino"/>
        </w:rPr>
        <w:t>(b) Find:</w:t>
      </w:r>
    </w:p>
    <w:p w:rsidR="002F17E7" w:rsidRPr="009656E6" w:rsidRDefault="002F17E7" w:rsidP="002F17E7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 w:cs="Times New Roman"/>
          <w:bCs/>
        </w:rPr>
      </w:pPr>
      <w:r w:rsidRPr="009656E6">
        <w:rPr>
          <w:rFonts w:ascii="Palatino" w:hAnsi="Palatino"/>
        </w:rPr>
        <w:t xml:space="preserve">(i) Pr (B)              (ii) </w:t>
      </w:r>
      <w:r w:rsidRPr="009656E6">
        <w:rPr>
          <w:rFonts w:ascii="Palatino" w:hAnsi="Palatino" w:cs="Times New Roman"/>
          <w:bCs/>
        </w:rPr>
        <w:t>Pr(W</w:t>
      </w:r>
      <w:r w:rsidRPr="009656E6">
        <w:rPr>
          <w:rFonts w:ascii="Palatino" w:hAnsi="Palatino"/>
          <w:bCs/>
        </w:rPr>
        <w:t xml:space="preserve"> </w:t>
      </w:r>
      <w:r w:rsidRPr="009656E6">
        <w:rPr>
          <w:rFonts w:ascii="Palatino Linotype" w:hAnsi="Palatino Linotype"/>
          <w:bCs/>
        </w:rPr>
        <w:t>∩</w:t>
      </w:r>
      <w:r w:rsidRPr="009656E6">
        <w:rPr>
          <w:rFonts w:ascii="Palatino" w:hAnsi="Palatino"/>
          <w:bCs/>
        </w:rPr>
        <w:t xml:space="preserve"> B</w:t>
      </w:r>
      <w:r w:rsidRPr="009656E6">
        <w:rPr>
          <w:rFonts w:ascii="Palatino" w:hAnsi="Palatino" w:cs="Times New Roman"/>
          <w:bCs/>
        </w:rPr>
        <w:t xml:space="preserve">)    </w:t>
      </w:r>
    </w:p>
    <w:p w:rsidR="002F17E7" w:rsidRPr="009656E6" w:rsidRDefault="002F17E7" w:rsidP="002F17E7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  <w:bCs/>
        </w:rPr>
      </w:pPr>
      <w:r w:rsidRPr="009656E6">
        <w:rPr>
          <w:rFonts w:ascii="Palatino" w:hAnsi="Palatino" w:cs="Times New Roman"/>
          <w:bCs/>
        </w:rPr>
        <w:t>(iii) Pr</w:t>
      </w:r>
      <w:r w:rsidRPr="009656E6">
        <w:rPr>
          <w:rFonts w:ascii="Palatino" w:hAnsi="Palatino"/>
          <w:bCs/>
        </w:rPr>
        <w:t>(</w:t>
      </w:r>
      <w:r w:rsidRPr="009656E6">
        <w:rPr>
          <w:rFonts w:ascii="Palatino" w:hAnsi="Palatino" w:cs="Times New Roman"/>
          <w:bCs/>
        </w:rPr>
        <w:t>W</w:t>
      </w:r>
      <w:r w:rsidRPr="009656E6">
        <w:rPr>
          <w:rFonts w:ascii="Palatino" w:hAnsi="Palatino"/>
          <w:bCs/>
        </w:rPr>
        <w:t xml:space="preserve"> </w:t>
      </w:r>
      <w:r w:rsidRPr="009656E6">
        <w:rPr>
          <w:rFonts w:ascii="Palatino Linotype" w:hAnsi="Palatino Linotype"/>
        </w:rPr>
        <w:t>∪</w:t>
      </w:r>
      <w:r w:rsidRPr="009656E6">
        <w:rPr>
          <w:rFonts w:ascii="Palatino" w:hAnsi="Palatino"/>
        </w:rPr>
        <w:t xml:space="preserve"> </w:t>
      </w:r>
      <w:r w:rsidRPr="009656E6">
        <w:rPr>
          <w:rFonts w:ascii="Palatino" w:hAnsi="Palatino"/>
          <w:bCs/>
        </w:rPr>
        <w:t>B)</w:t>
      </w:r>
      <w:r w:rsidRPr="009656E6">
        <w:rPr>
          <w:rFonts w:ascii="Palatino" w:hAnsi="Palatino" w:cs="Times New Roman"/>
          <w:bCs/>
        </w:rPr>
        <w:t xml:space="preserve">      (iv)  Pr</w:t>
      </w:r>
      <w:r w:rsidRPr="009656E6">
        <w:rPr>
          <w:rFonts w:ascii="Palatino" w:hAnsi="Palatino"/>
          <w:bCs/>
        </w:rPr>
        <w:t>(</w:t>
      </w:r>
      <w:r w:rsidRPr="009656E6">
        <w:rPr>
          <w:rFonts w:ascii="Palatino" w:hAnsi="Palatino" w:cs="Times New Roman"/>
          <w:bCs/>
        </w:rPr>
        <w:t>W</w:t>
      </w:r>
      <w:r w:rsidRPr="009656E6">
        <w:rPr>
          <w:rFonts w:ascii="Palatino Linotype" w:hAnsi="Palatino Linotype"/>
        </w:rPr>
        <w:t>’</w:t>
      </w:r>
      <w:r w:rsidRPr="009656E6">
        <w:rPr>
          <w:rFonts w:ascii="Palatino" w:hAnsi="Palatino"/>
          <w:bCs/>
        </w:rPr>
        <w:t>)</w:t>
      </w:r>
    </w:p>
    <w:p w:rsidR="00282F51" w:rsidRPr="009F39D6" w:rsidRDefault="002F17E7" w:rsidP="002F17E7">
      <w:pPr>
        <w:pStyle w:val="Default"/>
        <w:tabs>
          <w:tab w:val="left" w:pos="3402"/>
          <w:tab w:val="left" w:pos="6804"/>
        </w:tabs>
        <w:spacing w:after="120"/>
        <w:rPr>
          <w:rFonts w:ascii="Palatino" w:hAnsi="Palatino"/>
          <w:bCs/>
        </w:rPr>
      </w:pPr>
      <w:r w:rsidRPr="009656E6">
        <w:rPr>
          <w:rFonts w:ascii="Palatino" w:hAnsi="Palatino" w:cs="Times New Roman"/>
          <w:bCs/>
        </w:rPr>
        <w:t>(</w:t>
      </w:r>
      <w:r w:rsidRPr="009F39D6">
        <w:rPr>
          <w:rFonts w:ascii="Palatino" w:hAnsi="Palatino" w:cs="Times New Roman"/>
          <w:bCs/>
        </w:rPr>
        <w:t>v)  Pr</w:t>
      </w:r>
      <w:r w:rsidRPr="009F39D6">
        <w:rPr>
          <w:rFonts w:ascii="Palatino" w:hAnsi="Palatino"/>
          <w:bCs/>
        </w:rPr>
        <w:t>(</w:t>
      </w:r>
      <w:r w:rsidRPr="009F39D6">
        <w:rPr>
          <w:rFonts w:ascii="Palatino" w:hAnsi="Palatino" w:cs="Times New Roman"/>
          <w:bCs/>
        </w:rPr>
        <w:t>W</w:t>
      </w:r>
      <w:r w:rsidRPr="009F39D6">
        <w:rPr>
          <w:rFonts w:ascii="Palatino" w:hAnsi="Palatino"/>
          <w:bCs/>
        </w:rPr>
        <w:t xml:space="preserve"> </w:t>
      </w:r>
      <w:r w:rsidRPr="009F39D6">
        <w:rPr>
          <w:rFonts w:ascii="Palatino Linotype" w:hAnsi="Palatino Linotype"/>
          <w:bCs/>
        </w:rPr>
        <w:t>∩</w:t>
      </w:r>
      <w:r w:rsidRPr="009F39D6">
        <w:rPr>
          <w:rFonts w:ascii="Palatino" w:hAnsi="Palatino"/>
        </w:rPr>
        <w:t xml:space="preserve"> </w:t>
      </w:r>
      <w:r w:rsidRPr="009F39D6">
        <w:rPr>
          <w:rFonts w:ascii="Palatino" w:hAnsi="Palatino"/>
          <w:bCs/>
        </w:rPr>
        <w:t>B</w:t>
      </w:r>
      <w:r w:rsidRPr="009F39D6">
        <w:rPr>
          <w:rFonts w:ascii="Palatino Linotype" w:hAnsi="Palatino Linotype"/>
        </w:rPr>
        <w:t>’</w:t>
      </w:r>
      <w:r w:rsidRPr="009F39D6">
        <w:rPr>
          <w:rFonts w:ascii="Palatino" w:hAnsi="Palatino"/>
          <w:bCs/>
        </w:rPr>
        <w:t>)</w:t>
      </w:r>
      <w:r w:rsidRPr="009F39D6">
        <w:rPr>
          <w:rFonts w:ascii="Palatino" w:hAnsi="Palatino" w:cs="Times New Roman"/>
          <w:bCs/>
        </w:rPr>
        <w:t xml:space="preserve">     (vi)  Pr(W</w:t>
      </w:r>
      <w:r w:rsidRPr="009F39D6">
        <w:rPr>
          <w:rFonts w:ascii="Palatino" w:hAnsi="Palatino"/>
          <w:bCs/>
        </w:rPr>
        <w:t xml:space="preserve"> </w:t>
      </w:r>
      <w:r w:rsidRPr="009F39D6">
        <w:rPr>
          <w:rFonts w:ascii="Palatino Linotype" w:hAnsi="Palatino Linotype"/>
          <w:bCs/>
        </w:rPr>
        <w:t>∩</w:t>
      </w:r>
      <w:r w:rsidRPr="009F39D6">
        <w:rPr>
          <w:rFonts w:ascii="Palatino" w:hAnsi="Palatino"/>
          <w:bCs/>
        </w:rPr>
        <w:t xml:space="preserve"> B</w:t>
      </w:r>
      <w:r w:rsidRPr="009F39D6">
        <w:rPr>
          <w:rFonts w:ascii="Palatino" w:hAnsi="Palatino" w:cs="Times New Roman"/>
          <w:bCs/>
        </w:rPr>
        <w:t>)</w:t>
      </w:r>
      <w:r w:rsidR="009656E6" w:rsidRPr="009F39D6">
        <w:rPr>
          <w:rFonts w:ascii="Palatino Linotype" w:hAnsi="Palatino Linotype"/>
        </w:rPr>
        <w:t>’</w:t>
      </w:r>
      <w:r w:rsidRPr="009F39D6">
        <w:rPr>
          <w:rFonts w:ascii="Palatino" w:hAnsi="Palatino" w:cs="Times New Roman"/>
          <w:bCs/>
        </w:rPr>
        <w:t xml:space="preserve">    </w:t>
      </w:r>
      <w:r w:rsidR="009656E6" w:rsidRPr="009F39D6">
        <w:rPr>
          <w:rFonts w:ascii="Palatino" w:hAnsi="Palatino" w:cs="Times New Roman"/>
          <w:bCs/>
        </w:rPr>
        <w:t>(vii) Pr</w:t>
      </w:r>
      <w:r w:rsidR="009656E6" w:rsidRPr="009F39D6">
        <w:rPr>
          <w:rFonts w:ascii="Palatino" w:hAnsi="Palatino"/>
          <w:bCs/>
        </w:rPr>
        <w:t>(</w:t>
      </w:r>
      <w:r w:rsidR="009656E6" w:rsidRPr="009F39D6">
        <w:rPr>
          <w:rFonts w:ascii="Palatino" w:hAnsi="Palatino" w:cs="Times New Roman"/>
          <w:bCs/>
        </w:rPr>
        <w:t>W</w:t>
      </w:r>
      <w:r w:rsidR="009656E6" w:rsidRPr="009F39D6">
        <w:rPr>
          <w:rFonts w:ascii="Palatino" w:hAnsi="Palatino"/>
          <w:bCs/>
        </w:rPr>
        <w:t xml:space="preserve"> </w:t>
      </w:r>
      <w:r w:rsidR="009656E6" w:rsidRPr="009F39D6">
        <w:rPr>
          <w:rFonts w:ascii="Palatino Linotype" w:hAnsi="Palatino Linotype"/>
        </w:rPr>
        <w:t>∪</w:t>
      </w:r>
      <w:r w:rsidR="009656E6" w:rsidRPr="009F39D6">
        <w:rPr>
          <w:rFonts w:ascii="Palatino" w:hAnsi="Palatino"/>
        </w:rPr>
        <w:t xml:space="preserve"> </w:t>
      </w:r>
      <w:r w:rsidR="009656E6" w:rsidRPr="009F39D6">
        <w:rPr>
          <w:rFonts w:ascii="Palatino" w:hAnsi="Palatino"/>
          <w:bCs/>
        </w:rPr>
        <w:t>B)</w:t>
      </w:r>
      <w:r w:rsidR="009656E6" w:rsidRPr="009F39D6">
        <w:rPr>
          <w:rFonts w:ascii="Palatino Linotype" w:hAnsi="Palatino Linotype"/>
        </w:rPr>
        <w:t>’</w:t>
      </w:r>
      <w:r w:rsidR="009656E6" w:rsidRPr="009F39D6">
        <w:rPr>
          <w:rFonts w:ascii="Palatino" w:hAnsi="Palatino" w:cs="Times New Roman"/>
          <w:bCs/>
        </w:rPr>
        <w:t xml:space="preserve">    (viii) Pr</w:t>
      </w:r>
      <w:r w:rsidR="009656E6" w:rsidRPr="009F39D6">
        <w:rPr>
          <w:rFonts w:ascii="Palatino" w:hAnsi="Palatino"/>
          <w:bCs/>
        </w:rPr>
        <w:t>(</w:t>
      </w:r>
      <w:r w:rsidR="009656E6" w:rsidRPr="009F39D6">
        <w:rPr>
          <w:rFonts w:ascii="Palatino" w:hAnsi="Palatino" w:cs="Times New Roman"/>
          <w:bCs/>
        </w:rPr>
        <w:t>W</w:t>
      </w:r>
      <w:r w:rsidR="009656E6" w:rsidRPr="009F39D6">
        <w:rPr>
          <w:rFonts w:ascii="Palatino Linotype" w:hAnsi="Palatino Linotype"/>
        </w:rPr>
        <w:t>’</w:t>
      </w:r>
      <w:r w:rsidR="009656E6" w:rsidRPr="009F39D6">
        <w:rPr>
          <w:rFonts w:ascii="Palatino" w:hAnsi="Palatino"/>
          <w:bCs/>
        </w:rPr>
        <w:t xml:space="preserve"> </w:t>
      </w:r>
      <w:r w:rsidR="009656E6" w:rsidRPr="009F39D6">
        <w:rPr>
          <w:rFonts w:ascii="Palatino Linotype" w:hAnsi="Palatino Linotype"/>
        </w:rPr>
        <w:t>∪</w:t>
      </w:r>
      <w:r w:rsidR="009656E6" w:rsidRPr="009F39D6">
        <w:rPr>
          <w:rFonts w:ascii="Palatino" w:hAnsi="Palatino"/>
        </w:rPr>
        <w:t xml:space="preserve"> </w:t>
      </w:r>
      <w:r w:rsidR="009656E6" w:rsidRPr="009F39D6">
        <w:rPr>
          <w:rFonts w:ascii="Palatino" w:hAnsi="Palatino"/>
          <w:bCs/>
        </w:rPr>
        <w:t>B)</w:t>
      </w:r>
      <w:r w:rsidR="009656E6" w:rsidRPr="009F39D6">
        <w:rPr>
          <w:rFonts w:ascii="Palatino" w:hAnsi="Palatino" w:cs="Times New Roman"/>
          <w:bCs/>
        </w:rPr>
        <w:t xml:space="preserve">    (ix)  Pr(W</w:t>
      </w:r>
      <w:bookmarkStart w:id="0" w:name="OLE_LINK1"/>
      <w:bookmarkStart w:id="1" w:name="OLE_LINK2"/>
      <w:r w:rsidR="009656E6" w:rsidRPr="009F39D6">
        <w:rPr>
          <w:rFonts w:ascii="Palatino Linotype" w:hAnsi="Palatino Linotype"/>
        </w:rPr>
        <w:t>’</w:t>
      </w:r>
      <w:bookmarkEnd w:id="0"/>
      <w:bookmarkEnd w:id="1"/>
      <w:r w:rsidR="009656E6" w:rsidRPr="009F39D6">
        <w:rPr>
          <w:rFonts w:ascii="Palatino" w:hAnsi="Palatino"/>
          <w:bCs/>
        </w:rPr>
        <w:t xml:space="preserve"> </w:t>
      </w:r>
      <w:r w:rsidR="009656E6" w:rsidRPr="009F39D6">
        <w:rPr>
          <w:rFonts w:ascii="Palatino Linotype" w:hAnsi="Palatino Linotype"/>
          <w:bCs/>
        </w:rPr>
        <w:t>∩</w:t>
      </w:r>
      <w:r w:rsidR="009656E6" w:rsidRPr="009F39D6">
        <w:rPr>
          <w:rFonts w:ascii="Palatino" w:hAnsi="Palatino"/>
          <w:bCs/>
        </w:rPr>
        <w:t xml:space="preserve"> B</w:t>
      </w:r>
      <w:r w:rsidR="009656E6" w:rsidRPr="009F39D6">
        <w:rPr>
          <w:rFonts w:ascii="Palatino Linotype" w:hAnsi="Palatino Linotype"/>
        </w:rPr>
        <w:t>’</w:t>
      </w:r>
      <w:r w:rsidR="009656E6" w:rsidRPr="009F39D6">
        <w:rPr>
          <w:rFonts w:ascii="Palatino" w:hAnsi="Palatino" w:cs="Times New Roman"/>
          <w:bCs/>
        </w:rPr>
        <w:t xml:space="preserve">)             </w:t>
      </w:r>
      <w:r w:rsidRPr="009F39D6">
        <w:rPr>
          <w:rFonts w:ascii="Palatino" w:hAnsi="Palatino"/>
          <w:bCs/>
        </w:rPr>
        <w:tab/>
      </w:r>
    </w:p>
    <w:p w:rsidR="00282F51" w:rsidRPr="009F39D6" w:rsidRDefault="009656E6" w:rsidP="004D5C84">
      <w:pPr>
        <w:spacing w:after="60"/>
        <w:rPr>
          <w:rFonts w:ascii="Palatino" w:hAnsi="Palatino"/>
        </w:rPr>
      </w:pPr>
      <w:r w:rsidRPr="009F39D6">
        <w:rPr>
          <w:rFonts w:ascii="Palatino" w:hAnsi="Palatino"/>
        </w:rPr>
        <w:t>(c)  Represent the same information using a Venn Diagram</w:t>
      </w:r>
    </w:p>
    <w:p w:rsidR="00282F51" w:rsidRPr="009F39D6" w:rsidRDefault="00282F51" w:rsidP="004D5C84">
      <w:pPr>
        <w:spacing w:after="60"/>
        <w:rPr>
          <w:rFonts w:ascii="Palatino" w:hAnsi="Palatino"/>
        </w:rPr>
      </w:pPr>
      <w:r w:rsidRPr="009F39D6">
        <w:rPr>
          <w:rFonts w:ascii="Palatino" w:hAnsi="Palatino"/>
        </w:rPr>
        <w:t>4.  100 Year 10 girls were surveyed regarding their formal outfits.</w:t>
      </w:r>
    </w:p>
    <w:p w:rsidR="002F17E7" w:rsidRPr="009F39D6" w:rsidRDefault="002F17E7" w:rsidP="004D5C84">
      <w:pPr>
        <w:spacing w:after="60"/>
        <w:rPr>
          <w:rFonts w:ascii="Palatino" w:hAnsi="Palatino"/>
          <w:bCs/>
        </w:rPr>
      </w:pPr>
      <w:r w:rsidRPr="009F39D6">
        <w:rPr>
          <w:rFonts w:ascii="Palatino" w:hAnsi="Palatino"/>
        </w:rPr>
        <w:t xml:space="preserve">     20 wore black dresses (B), 85 wore high heels (H),  15 wore high heels and black dresses (</w:t>
      </w:r>
      <w:r w:rsidRPr="009F39D6">
        <w:rPr>
          <w:rFonts w:ascii="Palatino" w:hAnsi="Palatino"/>
          <w:bCs/>
        </w:rPr>
        <w:t xml:space="preserve">H </w:t>
      </w:r>
      <w:r w:rsidRPr="009F39D6">
        <w:rPr>
          <w:rFonts w:ascii="Palatino Linotype" w:hAnsi="Palatino Linotype"/>
          <w:bCs/>
        </w:rPr>
        <w:t>∩</w:t>
      </w:r>
      <w:r w:rsidRPr="009F39D6">
        <w:rPr>
          <w:rFonts w:ascii="Palatino" w:hAnsi="Palatino"/>
          <w:bCs/>
        </w:rPr>
        <w:t xml:space="preserve"> B) </w:t>
      </w:r>
    </w:p>
    <w:p w:rsidR="002F17E7" w:rsidRPr="009F39D6" w:rsidRDefault="002F17E7" w:rsidP="004D5C84">
      <w:pPr>
        <w:spacing w:after="60"/>
        <w:rPr>
          <w:rFonts w:ascii="Palatino" w:hAnsi="Palatino"/>
          <w:bCs/>
        </w:rPr>
      </w:pPr>
      <w:r w:rsidRPr="009F39D6">
        <w:rPr>
          <w:rFonts w:ascii="Palatino" w:hAnsi="Palatino"/>
          <w:bCs/>
        </w:rPr>
        <w:t>(a) Represent the information using an attribute table.    (b) Find:</w:t>
      </w:r>
    </w:p>
    <w:p w:rsidR="00282F51" w:rsidRPr="009F39D6" w:rsidRDefault="009656E6" w:rsidP="004D5C84">
      <w:pPr>
        <w:spacing w:after="60"/>
      </w:pPr>
      <w:r w:rsidRPr="009F39D6">
        <w:rPr>
          <w:rFonts w:ascii="Palatino" w:hAnsi="Palatino"/>
          <w:bCs/>
        </w:rPr>
        <w:t>(i)</w:t>
      </w:r>
      <w:r w:rsidR="002F17E7" w:rsidRPr="009F39D6">
        <w:rPr>
          <w:rFonts w:ascii="Palatino" w:hAnsi="Palatino"/>
          <w:bCs/>
        </w:rPr>
        <w:t xml:space="preserve">   </w:t>
      </w:r>
      <w:r w:rsidRPr="009F39D6">
        <w:rPr>
          <w:rFonts w:ascii="Palatino" w:hAnsi="Palatino"/>
          <w:bCs/>
        </w:rPr>
        <w:t>Pr</w:t>
      </w:r>
      <w:r w:rsidRPr="009F39D6">
        <w:rPr>
          <w:rFonts w:ascii="Palatino" w:hAnsi="Palatino"/>
        </w:rPr>
        <w:t xml:space="preserve">(B)              (ii) </w:t>
      </w:r>
      <w:r w:rsidRPr="009F39D6">
        <w:rPr>
          <w:rFonts w:ascii="Palatino" w:hAnsi="Palatino"/>
          <w:bCs/>
        </w:rPr>
        <w:t>Pr(H)</w:t>
      </w:r>
      <w:r w:rsidRPr="009F39D6">
        <w:rPr>
          <w:rFonts w:ascii="Palatino Linotype" w:hAnsi="Palatino Linotype"/>
        </w:rPr>
        <w:t>’</w:t>
      </w:r>
      <w:r w:rsidRPr="009F39D6">
        <w:rPr>
          <w:rFonts w:ascii="Palatino" w:hAnsi="Palatino"/>
          <w:bCs/>
        </w:rPr>
        <w:t xml:space="preserve">  </w:t>
      </w:r>
      <w:r w:rsidR="00AC4BBF" w:rsidRPr="009F39D6">
        <w:rPr>
          <w:rFonts w:ascii="Palatino" w:hAnsi="Palatino"/>
          <w:bCs/>
        </w:rPr>
        <w:tab/>
        <w:t>(iii)</w:t>
      </w:r>
      <w:r w:rsidR="009F39D6" w:rsidRPr="009F39D6">
        <w:rPr>
          <w:rFonts w:ascii="Palatino" w:hAnsi="Palatino"/>
          <w:bCs/>
        </w:rPr>
        <w:t xml:space="preserve">  Pr</w:t>
      </w:r>
      <w:r w:rsidR="009F39D6" w:rsidRPr="009F39D6">
        <w:rPr>
          <w:rFonts w:ascii="Palatino" w:hAnsi="Palatino"/>
        </w:rPr>
        <w:t>(</w:t>
      </w:r>
      <w:r w:rsidR="009F39D6" w:rsidRPr="009F39D6">
        <w:rPr>
          <w:rFonts w:ascii="Palatino" w:hAnsi="Palatino"/>
          <w:bCs/>
        </w:rPr>
        <w:t xml:space="preserve">H </w:t>
      </w:r>
      <w:r w:rsidR="009F39D6" w:rsidRPr="009F39D6">
        <w:rPr>
          <w:rFonts w:ascii="Palatino Linotype" w:hAnsi="Palatino Linotype"/>
        </w:rPr>
        <w:t>∪</w:t>
      </w:r>
      <w:r w:rsidR="009F39D6" w:rsidRPr="009F39D6">
        <w:rPr>
          <w:rFonts w:ascii="Palatino" w:hAnsi="Palatino"/>
          <w:bCs/>
        </w:rPr>
        <w:t xml:space="preserve"> B)</w:t>
      </w:r>
      <w:r w:rsidR="009F39D6" w:rsidRPr="009F39D6">
        <w:rPr>
          <w:rFonts w:ascii="Palatino" w:hAnsi="Palatino"/>
        </w:rPr>
        <w:t xml:space="preserve"> </w:t>
      </w:r>
      <w:r w:rsidRPr="009F39D6">
        <w:rPr>
          <w:rFonts w:ascii="Palatino" w:hAnsi="Palatino"/>
          <w:bCs/>
        </w:rPr>
        <w:t xml:space="preserve">  </w:t>
      </w:r>
      <w:r w:rsidR="009F39D6" w:rsidRPr="009F39D6">
        <w:rPr>
          <w:rFonts w:ascii="Palatino" w:hAnsi="Palatino"/>
        </w:rPr>
        <w:tab/>
      </w:r>
      <w:r w:rsidR="009F39D6" w:rsidRPr="009F39D6">
        <w:rPr>
          <w:rFonts w:ascii="Palatino" w:hAnsi="Palatino"/>
          <w:bCs/>
        </w:rPr>
        <w:t>(iv)  Pr</w:t>
      </w:r>
      <w:r w:rsidR="009F39D6" w:rsidRPr="009F39D6">
        <w:rPr>
          <w:rFonts w:ascii="Palatino" w:hAnsi="Palatino"/>
        </w:rPr>
        <w:t>(</w:t>
      </w:r>
      <w:r w:rsidR="009F39D6" w:rsidRPr="009F39D6">
        <w:rPr>
          <w:rFonts w:ascii="Palatino" w:hAnsi="Palatino"/>
          <w:bCs/>
        </w:rPr>
        <w:t>H</w:t>
      </w:r>
      <w:r w:rsidR="009F39D6" w:rsidRPr="009F39D6">
        <w:rPr>
          <w:rFonts w:ascii="Palatino Linotype" w:hAnsi="Palatino Linotype"/>
        </w:rPr>
        <w:t>’</w:t>
      </w:r>
      <w:r w:rsidR="009F39D6" w:rsidRPr="009F39D6">
        <w:rPr>
          <w:rFonts w:ascii="Palatino" w:hAnsi="Palatino"/>
          <w:bCs/>
        </w:rPr>
        <w:t xml:space="preserve"> </w:t>
      </w:r>
      <w:r w:rsidR="009F39D6" w:rsidRPr="009F39D6">
        <w:rPr>
          <w:rFonts w:ascii="Palatino Linotype" w:hAnsi="Palatino Linotype"/>
          <w:bCs/>
        </w:rPr>
        <w:t>∩</w:t>
      </w:r>
      <w:r w:rsidR="009F39D6" w:rsidRPr="009F39D6">
        <w:rPr>
          <w:rFonts w:ascii="Palatino" w:hAnsi="Palatino"/>
          <w:bCs/>
        </w:rPr>
        <w:t xml:space="preserve"> B)</w:t>
      </w:r>
      <w:r w:rsidR="009F39D6" w:rsidRPr="009F39D6">
        <w:rPr>
          <w:rFonts w:ascii="Palatino" w:hAnsi="Palatino"/>
          <w:bCs/>
        </w:rPr>
        <w:tab/>
        <w:t>(v) Pr</w:t>
      </w:r>
      <w:r w:rsidR="009F39D6" w:rsidRPr="009F39D6">
        <w:rPr>
          <w:rFonts w:ascii="Palatino" w:hAnsi="Palatino"/>
        </w:rPr>
        <w:t>(</w:t>
      </w:r>
      <w:r w:rsidR="009F39D6" w:rsidRPr="009F39D6">
        <w:rPr>
          <w:rFonts w:ascii="Palatino" w:hAnsi="Palatino"/>
          <w:bCs/>
        </w:rPr>
        <w:t xml:space="preserve">H </w:t>
      </w:r>
      <w:r w:rsidR="009F39D6" w:rsidRPr="009F39D6">
        <w:rPr>
          <w:rFonts w:ascii="Palatino Linotype" w:hAnsi="Palatino Linotype"/>
          <w:bCs/>
        </w:rPr>
        <w:t>∩</w:t>
      </w:r>
      <w:r w:rsidR="009F39D6" w:rsidRPr="009F39D6">
        <w:rPr>
          <w:rFonts w:ascii="Palatino" w:hAnsi="Palatino"/>
          <w:bCs/>
        </w:rPr>
        <w:t xml:space="preserve"> B)</w:t>
      </w:r>
      <w:r w:rsidR="009F39D6" w:rsidRPr="009F39D6">
        <w:rPr>
          <w:rFonts w:ascii="Palatino Linotype" w:hAnsi="Palatino Linotype"/>
        </w:rPr>
        <w:t>’</w:t>
      </w:r>
      <w:r w:rsidR="009F39D6" w:rsidRPr="009F39D6">
        <w:rPr>
          <w:rFonts w:ascii="Palatino" w:hAnsi="Palatino"/>
        </w:rPr>
        <w:t xml:space="preserve"> </w:t>
      </w:r>
      <w:r w:rsidR="009F39D6">
        <w:t xml:space="preserve"> </w:t>
      </w:r>
    </w:p>
    <w:sectPr w:rsidR="00282F51" w:rsidRPr="009F39D6" w:rsidSect="006D26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DEC" w:rsidRDefault="00937DEC" w:rsidP="00697EAD">
      <w:r>
        <w:separator/>
      </w:r>
    </w:p>
  </w:endnote>
  <w:endnote w:type="continuationSeparator" w:id="1">
    <w:p w:rsidR="00937DEC" w:rsidRDefault="00937DEC" w:rsidP="00697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5" w:rsidRDefault="008D77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5" w:rsidRDefault="008D77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5" w:rsidRDefault="008D77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DEC" w:rsidRDefault="00937DEC" w:rsidP="00697EAD">
      <w:r>
        <w:separator/>
      </w:r>
    </w:p>
  </w:footnote>
  <w:footnote w:type="continuationSeparator" w:id="1">
    <w:p w:rsidR="00937DEC" w:rsidRDefault="00937DEC" w:rsidP="00697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5" w:rsidRDefault="008D77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5BF" w:rsidRPr="00697EAD" w:rsidRDefault="00697EAD" w:rsidP="00B135BF">
    <w:pPr>
      <w:pStyle w:val="Header"/>
      <w:jc w:val="center"/>
      <w:rPr>
        <w:rFonts w:ascii="Heather" w:hAnsi="Heather"/>
        <w:sz w:val="28"/>
        <w:szCs w:val="28"/>
      </w:rPr>
    </w:pPr>
    <w:r w:rsidRPr="00697EAD">
      <w:rPr>
        <w:rFonts w:ascii="Heather" w:hAnsi="Heather"/>
        <w:sz w:val="28"/>
        <w:szCs w:val="28"/>
      </w:rPr>
      <w:t>Year 10</w:t>
    </w:r>
    <w:r>
      <w:rPr>
        <w:rFonts w:ascii="Heather" w:hAnsi="Heather"/>
        <w:sz w:val="28"/>
        <w:szCs w:val="28"/>
      </w:rPr>
      <w:t xml:space="preserve"> </w:t>
    </w:r>
    <w:r w:rsidR="00B135BF">
      <w:rPr>
        <w:rFonts w:ascii="Heather" w:hAnsi="Heather"/>
        <w:sz w:val="28"/>
        <w:szCs w:val="28"/>
      </w:rPr>
      <w:t xml:space="preserve">Probability </w:t>
    </w:r>
    <w:r w:rsidR="00787C74">
      <w:rPr>
        <w:rFonts w:ascii="Heather" w:hAnsi="Heather"/>
        <w:sz w:val="28"/>
        <w:szCs w:val="28"/>
      </w:rPr>
      <w:t>–</w:t>
    </w:r>
    <w:r w:rsidR="00B135BF">
      <w:rPr>
        <w:rFonts w:ascii="Heather" w:hAnsi="Heather"/>
        <w:sz w:val="28"/>
        <w:szCs w:val="28"/>
      </w:rPr>
      <w:t xml:space="preserve"> </w:t>
    </w:r>
    <w:r w:rsidR="008D7795">
      <w:rPr>
        <w:rFonts w:ascii="Heather" w:hAnsi="Heather"/>
        <w:sz w:val="28"/>
        <w:szCs w:val="28"/>
      </w:rPr>
      <w:t>Attribute tables</w:t>
    </w:r>
  </w:p>
  <w:p w:rsidR="00697EAD" w:rsidRDefault="00697E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95" w:rsidRDefault="008D77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D26E8"/>
    <w:rsid w:val="00002E3A"/>
    <w:rsid w:val="000071BA"/>
    <w:rsid w:val="000140A5"/>
    <w:rsid w:val="00057AE3"/>
    <w:rsid w:val="000856BB"/>
    <w:rsid w:val="00126D57"/>
    <w:rsid w:val="001A5DBF"/>
    <w:rsid w:val="00270A0C"/>
    <w:rsid w:val="00282F51"/>
    <w:rsid w:val="00290979"/>
    <w:rsid w:val="002C6DA7"/>
    <w:rsid w:val="002D6A82"/>
    <w:rsid w:val="002F17E7"/>
    <w:rsid w:val="00310D48"/>
    <w:rsid w:val="00364B96"/>
    <w:rsid w:val="00371310"/>
    <w:rsid w:val="003B23E4"/>
    <w:rsid w:val="003D36F0"/>
    <w:rsid w:val="003F7CD2"/>
    <w:rsid w:val="00464526"/>
    <w:rsid w:val="004A72B8"/>
    <w:rsid w:val="004B5B4E"/>
    <w:rsid w:val="004D5C84"/>
    <w:rsid w:val="005526B1"/>
    <w:rsid w:val="00596E05"/>
    <w:rsid w:val="005A17E1"/>
    <w:rsid w:val="00614E2D"/>
    <w:rsid w:val="00641844"/>
    <w:rsid w:val="00697EAD"/>
    <w:rsid w:val="006B3F6F"/>
    <w:rsid w:val="006C25A6"/>
    <w:rsid w:val="006C2696"/>
    <w:rsid w:val="006D26E8"/>
    <w:rsid w:val="00712286"/>
    <w:rsid w:val="00714DD6"/>
    <w:rsid w:val="00787C74"/>
    <w:rsid w:val="007B69F3"/>
    <w:rsid w:val="00872261"/>
    <w:rsid w:val="008B40EF"/>
    <w:rsid w:val="008D7795"/>
    <w:rsid w:val="00937DEC"/>
    <w:rsid w:val="009656E6"/>
    <w:rsid w:val="009974BB"/>
    <w:rsid w:val="009B30FC"/>
    <w:rsid w:val="009C3D32"/>
    <w:rsid w:val="009F39D6"/>
    <w:rsid w:val="00A05CFA"/>
    <w:rsid w:val="00A65CCE"/>
    <w:rsid w:val="00AB1DDD"/>
    <w:rsid w:val="00AC4BBF"/>
    <w:rsid w:val="00B135BF"/>
    <w:rsid w:val="00B164FA"/>
    <w:rsid w:val="00B20F9C"/>
    <w:rsid w:val="00B81913"/>
    <w:rsid w:val="00BA0C8E"/>
    <w:rsid w:val="00C0031B"/>
    <w:rsid w:val="00C1778B"/>
    <w:rsid w:val="00C41FBB"/>
    <w:rsid w:val="00CA0E99"/>
    <w:rsid w:val="00CB10A5"/>
    <w:rsid w:val="00CF3BA5"/>
    <w:rsid w:val="00D244D4"/>
    <w:rsid w:val="00D26F85"/>
    <w:rsid w:val="00D67F47"/>
    <w:rsid w:val="00D85810"/>
    <w:rsid w:val="00E02ACD"/>
    <w:rsid w:val="00E1051F"/>
    <w:rsid w:val="00E5765D"/>
    <w:rsid w:val="00E67056"/>
    <w:rsid w:val="00E9030D"/>
    <w:rsid w:val="00E9115B"/>
    <w:rsid w:val="00ED2B66"/>
    <w:rsid w:val="00ED515A"/>
    <w:rsid w:val="00F22D79"/>
    <w:rsid w:val="00F7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72B8"/>
    <w:pPr>
      <w:keepNext/>
      <w:outlineLvl w:val="0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3BA5"/>
    <w:rPr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A72B8"/>
    <w:pPr>
      <w:ind w:left="720"/>
      <w:contextualSpacing/>
    </w:pPr>
  </w:style>
  <w:style w:type="table" w:styleId="TableGrid">
    <w:name w:val="Table Grid"/>
    <w:basedOn w:val="TableNormal"/>
    <w:uiPriority w:val="59"/>
    <w:rsid w:val="006D26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7C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7E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A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7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E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35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7</cp:revision>
  <cp:lastPrinted>2010-05-13T23:22:00Z</cp:lastPrinted>
  <dcterms:created xsi:type="dcterms:W3CDTF">2010-07-20T05:20:00Z</dcterms:created>
  <dcterms:modified xsi:type="dcterms:W3CDTF">2010-07-29T05:32:00Z</dcterms:modified>
</cp:coreProperties>
</file>